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756B7" w:rsidTr="009F091D">
        <w:tc>
          <w:tcPr>
            <w:tcW w:w="9576" w:type="dxa"/>
          </w:tcPr>
          <w:p w:rsidR="00D756B7" w:rsidRDefault="00D756B7" w:rsidP="00D756B7">
            <w:pPr>
              <w:jc w:val="both"/>
            </w:pPr>
            <w:bookmarkStart w:id="0" w:name="_GoBack"/>
            <w:bookmarkEnd w:id="0"/>
            <w:r>
              <w:rPr>
                <w:b/>
                <w:color w:val="548DD4" w:themeColor="text2" w:themeTint="99"/>
              </w:rPr>
              <w:t>Executive Summary:</w:t>
            </w:r>
            <w:r w:rsidRPr="0024723F">
              <w:t xml:space="preserve"> </w:t>
            </w:r>
          </w:p>
          <w:p w:rsidR="00C57B95" w:rsidRDefault="00C57B95" w:rsidP="00C57B95">
            <w:pPr>
              <w:jc w:val="both"/>
            </w:pPr>
            <w:r>
              <w:t xml:space="preserve">Problem:  </w:t>
            </w:r>
            <w:r w:rsidR="00CB0F83">
              <w:t>Oracle</w:t>
            </w:r>
            <w:r w:rsidR="005572E1">
              <w:rPr>
                <w:rFonts w:cstheme="minorHAnsi"/>
              </w:rPr>
              <w:t>®</w:t>
            </w:r>
            <w:r w:rsidR="00CB0F83">
              <w:t xml:space="preserve"> Access Management Infrastructure</w:t>
            </w:r>
            <w:r w:rsidR="00FB0CB6">
              <w:t xml:space="preserve"> Evaluation and Customization.</w:t>
            </w:r>
          </w:p>
          <w:p w:rsidR="00C57B95" w:rsidRDefault="00C57B95" w:rsidP="00C57B95">
            <w:pPr>
              <w:jc w:val="both"/>
            </w:pPr>
            <w:r>
              <w:t xml:space="preserve">Solution: </w:t>
            </w:r>
            <w:r w:rsidR="004C4146">
              <w:t>IAM Infrastructure Integrated Ministry Health Applications with high customized features</w:t>
            </w:r>
          </w:p>
          <w:p w:rsidR="00D756B7" w:rsidRPr="0024723F" w:rsidRDefault="004C4146" w:rsidP="00C57B95">
            <w:pPr>
              <w:jc w:val="both"/>
            </w:pPr>
            <w:r>
              <w:t>Result: Successfully conf</w:t>
            </w:r>
            <w:r w:rsidR="002F2BF8">
              <w:t>igure, customiz</w:t>
            </w:r>
            <w:r>
              <w:t>e</w:t>
            </w:r>
            <w:r w:rsidR="00C57B95">
              <w:t xml:space="preserve"> related </w:t>
            </w:r>
            <w:r>
              <w:t xml:space="preserve">IAM </w:t>
            </w:r>
            <w:r w:rsidR="00C57B95">
              <w:t>applications</w:t>
            </w:r>
            <w:r>
              <w:t xml:space="preserve"> and business processes</w:t>
            </w:r>
          </w:p>
        </w:tc>
      </w:tr>
    </w:tbl>
    <w:p w:rsidR="00D756B7" w:rsidRPr="000F586A" w:rsidRDefault="00D756B7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5EB1" w:rsidTr="00005EB1">
        <w:tc>
          <w:tcPr>
            <w:tcW w:w="9576" w:type="dxa"/>
          </w:tcPr>
          <w:p w:rsidR="008A2EB1" w:rsidRDefault="00D756B7" w:rsidP="008A2EB1">
            <w:pPr>
              <w:jc w:val="both"/>
            </w:pPr>
            <w:r>
              <w:rPr>
                <w:b/>
                <w:color w:val="548DD4" w:themeColor="text2" w:themeTint="99"/>
              </w:rPr>
              <w:t>Project Overview</w:t>
            </w:r>
            <w:r w:rsidRPr="0024723F">
              <w:t xml:space="preserve"> </w:t>
            </w:r>
          </w:p>
          <w:p w:rsidR="00005EB1" w:rsidRPr="0024723F" w:rsidRDefault="004D7E04" w:rsidP="005572E1">
            <w:pPr>
              <w:jc w:val="both"/>
            </w:pPr>
            <w:r w:rsidRPr="004D7E04">
              <w:t xml:space="preserve">The Ministry decided to introduce security solution architecture to their health knowledge management framework. The knowledge management branch decided to use proprietary software (VENDOR access manager). They </w:t>
            </w:r>
            <w:r w:rsidR="005572E1">
              <w:t>were</w:t>
            </w:r>
            <w:r w:rsidR="005572E1" w:rsidRPr="004D7E04">
              <w:t xml:space="preserve"> </w:t>
            </w:r>
            <w:r w:rsidRPr="004D7E04">
              <w:t>using application level login and password pages for security. They were trying to</w:t>
            </w:r>
            <w:r>
              <w:t xml:space="preserve"> evaluate if the proprietary software solution architecture could provide all unique security features needed specific</w:t>
            </w:r>
            <w:r w:rsidR="005572E1">
              <w:t>ally by</w:t>
            </w:r>
            <w:r>
              <w:t xml:space="preserve"> the Ministry. </w:t>
            </w:r>
          </w:p>
        </w:tc>
      </w:tr>
    </w:tbl>
    <w:p w:rsidR="00430903" w:rsidRPr="000F586A" w:rsidRDefault="00430903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D7A" w:rsidTr="006B36C5">
        <w:tc>
          <w:tcPr>
            <w:tcW w:w="9576" w:type="dxa"/>
          </w:tcPr>
          <w:p w:rsidR="00C75704" w:rsidRDefault="00D756B7" w:rsidP="00635DCB">
            <w:pPr>
              <w:jc w:val="both"/>
              <w:rPr>
                <w:b/>
                <w:color w:val="548DD4" w:themeColor="text2" w:themeTint="99"/>
              </w:rPr>
            </w:pPr>
            <w:r w:rsidRPr="00D756B7">
              <w:rPr>
                <w:b/>
                <w:color w:val="548DD4" w:themeColor="text2" w:themeTint="99"/>
              </w:rPr>
              <w:t xml:space="preserve">Services Provided </w:t>
            </w:r>
          </w:p>
          <w:p w:rsidR="00084E3A" w:rsidRDefault="00084E3A" w:rsidP="00084E3A">
            <w:pPr>
              <w:jc w:val="both"/>
            </w:pPr>
            <w:r>
              <w:t>-Confirm functionality of identified Oracle Access Manager products in development environment</w:t>
            </w:r>
          </w:p>
          <w:p w:rsidR="00084E3A" w:rsidRDefault="00084E3A" w:rsidP="00084E3A">
            <w:pPr>
              <w:jc w:val="both"/>
            </w:pPr>
            <w:r>
              <w:t>-Evaluate integration of OAM with existing Oracle UCM development environment</w:t>
            </w:r>
          </w:p>
          <w:p w:rsidR="00084E3A" w:rsidRDefault="00084E3A" w:rsidP="00084E3A">
            <w:pPr>
              <w:jc w:val="both"/>
            </w:pPr>
            <w:r>
              <w:t xml:space="preserve">-Develop and implement configurations and customizations required to meet strong password security and other business requirements, including user-managed registration and password management, and secure desktop integration using </w:t>
            </w:r>
            <w:proofErr w:type="spellStart"/>
            <w:r>
              <w:t>WebDav</w:t>
            </w:r>
            <w:proofErr w:type="spellEnd"/>
          </w:p>
          <w:p w:rsidR="00107DE0" w:rsidRDefault="00084E3A" w:rsidP="00084E3A">
            <w:pPr>
              <w:jc w:val="both"/>
            </w:pPr>
            <w:r>
              <w:t>-Identify any issues from a technology point of view and prov</w:t>
            </w:r>
            <w:r w:rsidR="00107DE0">
              <w:t>ide suggestions for resolution</w:t>
            </w:r>
          </w:p>
          <w:p w:rsidR="00084E3A" w:rsidRDefault="00084E3A" w:rsidP="00084E3A">
            <w:pPr>
              <w:jc w:val="both"/>
            </w:pPr>
            <w:r>
              <w:t>-Identify, design and implement in development environment any additional interfaces as required</w:t>
            </w:r>
          </w:p>
          <w:p w:rsidR="00084E3A" w:rsidRDefault="00084E3A" w:rsidP="00084E3A">
            <w:pPr>
              <w:jc w:val="both"/>
            </w:pPr>
            <w:r>
              <w:t>-Support business user evaluation of product functionality</w:t>
            </w:r>
          </w:p>
          <w:p w:rsidR="00084E3A" w:rsidRDefault="00084E3A" w:rsidP="00084E3A">
            <w:pPr>
              <w:jc w:val="both"/>
            </w:pPr>
            <w:r>
              <w:t>-Document all aspects of configuration and customization done in support of the solution</w:t>
            </w:r>
          </w:p>
          <w:p w:rsidR="00C75704" w:rsidRPr="000D0EAA" w:rsidRDefault="00084E3A" w:rsidP="00084E3A">
            <w:pPr>
              <w:jc w:val="both"/>
            </w:pPr>
            <w:r>
              <w:t>-Support Solution</w:t>
            </w:r>
          </w:p>
        </w:tc>
      </w:tr>
    </w:tbl>
    <w:p w:rsidR="00D756B7" w:rsidRPr="00D756B7" w:rsidRDefault="00D756B7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D7A" w:rsidTr="006B36C5">
        <w:tc>
          <w:tcPr>
            <w:tcW w:w="9576" w:type="dxa"/>
          </w:tcPr>
          <w:p w:rsidR="00D756B7" w:rsidRDefault="00D756B7" w:rsidP="00635DCB">
            <w:pPr>
              <w:jc w:val="both"/>
              <w:rPr>
                <w:b/>
                <w:color w:val="548DD4" w:themeColor="text2" w:themeTint="99"/>
              </w:rPr>
            </w:pPr>
            <w:r w:rsidRPr="00D756B7">
              <w:rPr>
                <w:b/>
                <w:color w:val="548DD4" w:themeColor="text2" w:themeTint="99"/>
              </w:rPr>
              <w:t xml:space="preserve">Solution Details </w:t>
            </w:r>
          </w:p>
          <w:p w:rsidR="004C4146" w:rsidRDefault="004C4146" w:rsidP="004C4146">
            <w:pPr>
              <w:jc w:val="both"/>
            </w:pPr>
            <w:r>
              <w:t xml:space="preserve">-Implementation of customised user interface for Identity Access Management using XML, XSL, HTML, </w:t>
            </w:r>
            <w:proofErr w:type="spellStart"/>
            <w:r>
              <w:t>Javascript</w:t>
            </w:r>
            <w:proofErr w:type="spellEnd"/>
            <w:r>
              <w:t>. This includes application login, IAM console login / screen, registration, forgotten password, password policies, password services, workflow etc.</w:t>
            </w:r>
          </w:p>
          <w:p w:rsidR="004C4146" w:rsidRDefault="004C4146" w:rsidP="004C4146">
            <w:pPr>
              <w:jc w:val="both"/>
            </w:pPr>
            <w:r>
              <w:t>- Configure a number of workflo</w:t>
            </w:r>
            <w:r w:rsidR="00BF30A7">
              <w:t>ws such as</w:t>
            </w:r>
            <w:r>
              <w:t xml:space="preserve"> user registrations</w:t>
            </w:r>
            <w:r w:rsidR="00BF30A7">
              <w:t>, user / group management</w:t>
            </w:r>
          </w:p>
          <w:p w:rsidR="004C4146" w:rsidRDefault="004C4146" w:rsidP="004C4146">
            <w:pPr>
              <w:jc w:val="both"/>
            </w:pPr>
            <w:r>
              <w:t>- Configure Role models and attribute list access control</w:t>
            </w:r>
          </w:p>
          <w:p w:rsidR="004C4146" w:rsidRDefault="004C4146" w:rsidP="004C4146">
            <w:pPr>
              <w:jc w:val="both"/>
            </w:pPr>
            <w:r>
              <w:t xml:space="preserve">- Applications Integration, configure access rules/ policies with authentication plugin.   </w:t>
            </w:r>
          </w:p>
          <w:p w:rsidR="00A21E35" w:rsidRDefault="004C4146" w:rsidP="004C4146">
            <w:pPr>
              <w:jc w:val="both"/>
            </w:pPr>
            <w:r>
              <w:t>-Managed Services that provides support for IAM infrastructure and applications</w:t>
            </w:r>
          </w:p>
        </w:tc>
      </w:tr>
    </w:tbl>
    <w:p w:rsidR="00D756B7" w:rsidRPr="00D756B7" w:rsidRDefault="00D756B7" w:rsidP="00D756B7">
      <w:pPr>
        <w:rPr>
          <w:b/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D7A" w:rsidTr="006B36C5">
        <w:tc>
          <w:tcPr>
            <w:tcW w:w="9576" w:type="dxa"/>
          </w:tcPr>
          <w:p w:rsidR="00B77A4D" w:rsidRDefault="0027425E" w:rsidP="00635DCB">
            <w:pPr>
              <w:jc w:val="both"/>
              <w:rPr>
                <w:b/>
                <w:color w:val="548DD4" w:themeColor="text2" w:themeTint="99"/>
              </w:rPr>
            </w:pPr>
            <w:r w:rsidRPr="0027425E">
              <w:rPr>
                <w:b/>
                <w:color w:val="548DD4" w:themeColor="text2" w:themeTint="99"/>
              </w:rPr>
              <w:t xml:space="preserve">Results </w:t>
            </w:r>
          </w:p>
          <w:p w:rsidR="003867F9" w:rsidRDefault="005572E1" w:rsidP="003867F9">
            <w:pPr>
              <w:jc w:val="both"/>
            </w:pPr>
            <w:r>
              <w:t>Achieved s</w:t>
            </w:r>
            <w:r w:rsidR="003867F9" w:rsidRPr="003867F9">
              <w:t xml:space="preserve">calable IAM framework that supported exceeding service adoption goals with </w:t>
            </w:r>
            <w:r w:rsidR="003867F9">
              <w:t>thousands of</w:t>
            </w:r>
            <w:r w:rsidR="003867F9" w:rsidRPr="003867F9">
              <w:t xml:space="preserve"> active members using </w:t>
            </w:r>
            <w:r w:rsidR="003867F9">
              <w:t>web applications</w:t>
            </w:r>
            <w:r>
              <w:t>,</w:t>
            </w:r>
            <w:r w:rsidR="003867F9">
              <w:t xml:space="preserve"> IAM Technologies</w:t>
            </w:r>
            <w:r w:rsidR="003867F9" w:rsidRPr="003867F9">
              <w:t xml:space="preserve"> that previously leveraged traditional mail and phone meth</w:t>
            </w:r>
            <w:r w:rsidR="003867F9">
              <w:t>ods for health care application information.</w:t>
            </w:r>
          </w:p>
          <w:p w:rsidR="00107DE0" w:rsidRPr="00973154" w:rsidRDefault="00107DE0" w:rsidP="005572E1">
            <w:pPr>
              <w:jc w:val="both"/>
            </w:pPr>
            <w:r>
              <w:t xml:space="preserve">Highly Customized and Branded User </w:t>
            </w:r>
            <w:r w:rsidR="00C35DD5">
              <w:t xml:space="preserve">IAM </w:t>
            </w:r>
            <w:r>
              <w:t>interface</w:t>
            </w:r>
            <w:r w:rsidR="00C35DD5">
              <w:t>s</w:t>
            </w:r>
            <w:r>
              <w:t xml:space="preserve"> that fits Ministry business users’ specific </w:t>
            </w:r>
            <w:r w:rsidR="005572E1">
              <w:t>needs</w:t>
            </w:r>
          </w:p>
        </w:tc>
      </w:tr>
    </w:tbl>
    <w:p w:rsidR="00944D7A" w:rsidRDefault="00944D7A" w:rsidP="00C35DD5">
      <w:pPr>
        <w:jc w:val="both"/>
      </w:pPr>
    </w:p>
    <w:sectPr w:rsidR="00944D7A" w:rsidSect="0010724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CA" w:rsidRDefault="003A69CA" w:rsidP="0069254F">
      <w:pPr>
        <w:spacing w:after="0" w:line="240" w:lineRule="auto"/>
      </w:pPr>
      <w:r>
        <w:separator/>
      </w:r>
    </w:p>
  </w:endnote>
  <w:endnote w:type="continuationSeparator" w:id="0">
    <w:p w:rsidR="003A69CA" w:rsidRDefault="003A69CA" w:rsidP="006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24723F" w:rsidTr="0024723F">
      <w:tc>
        <w:tcPr>
          <w:tcW w:w="9576" w:type="dxa"/>
          <w:shd w:val="clear" w:color="auto" w:fill="000000" w:themeFill="text1"/>
        </w:tcPr>
        <w:p w:rsidR="00005BC1" w:rsidRPr="00005BC1" w:rsidRDefault="00005BC1" w:rsidP="00005BC1">
          <w:pPr>
            <w:pStyle w:val="Footer"/>
            <w:rPr>
              <w:b/>
              <w:color w:val="0070C0"/>
              <w:sz w:val="20"/>
              <w:szCs w:val="20"/>
            </w:rPr>
          </w:pPr>
          <w:r w:rsidRPr="00005BC1">
            <w:rPr>
              <w:b/>
              <w:color w:val="0070C0"/>
              <w:sz w:val="20"/>
              <w:szCs w:val="20"/>
            </w:rPr>
            <w:t xml:space="preserve">CONTACT </w:t>
          </w:r>
        </w:p>
        <w:p w:rsidR="00005BC1" w:rsidRPr="00005BC1" w:rsidRDefault="00005BC1" w:rsidP="00005BC1">
          <w:pPr>
            <w:pStyle w:val="Footer"/>
            <w:rPr>
              <w:sz w:val="20"/>
              <w:szCs w:val="20"/>
            </w:rPr>
          </w:pPr>
          <w:r w:rsidRPr="00005BC1">
            <w:rPr>
              <w:sz w:val="20"/>
              <w:szCs w:val="20"/>
            </w:rPr>
            <w:t>company email: tsetseconsulting@gmail.com</w:t>
          </w:r>
        </w:p>
        <w:p w:rsidR="00005BC1" w:rsidRPr="00005BC1" w:rsidRDefault="00005BC1" w:rsidP="00005BC1">
          <w:pPr>
            <w:pStyle w:val="Footer"/>
            <w:rPr>
              <w:sz w:val="20"/>
              <w:szCs w:val="20"/>
            </w:rPr>
          </w:pPr>
          <w:r w:rsidRPr="00005BC1">
            <w:rPr>
              <w:sz w:val="20"/>
              <w:szCs w:val="20"/>
            </w:rPr>
            <w:t>Company Web Site http://tsetseconsulting.webs.com/index.html</w:t>
          </w:r>
        </w:p>
        <w:p w:rsidR="0024723F" w:rsidRDefault="00005BC1" w:rsidP="00005BC1">
          <w:pPr>
            <w:pStyle w:val="Footer"/>
          </w:pPr>
          <w:r w:rsidRPr="00005BC1">
            <w:rPr>
              <w:sz w:val="20"/>
              <w:szCs w:val="20"/>
            </w:rPr>
            <w:t>phone: 647 297 1254</w:t>
          </w:r>
        </w:p>
      </w:tc>
    </w:tr>
  </w:tbl>
  <w:p w:rsidR="0069254F" w:rsidRDefault="00692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CA" w:rsidRDefault="003A69CA" w:rsidP="0069254F">
      <w:pPr>
        <w:spacing w:after="0" w:line="240" w:lineRule="auto"/>
      </w:pPr>
      <w:r>
        <w:separator/>
      </w:r>
    </w:p>
  </w:footnote>
  <w:footnote w:type="continuationSeparator" w:id="0">
    <w:p w:rsidR="003A69CA" w:rsidRDefault="003A69CA" w:rsidP="006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24723F" w:rsidTr="0024723F">
      <w:tc>
        <w:tcPr>
          <w:tcW w:w="9576" w:type="dxa"/>
          <w:shd w:val="clear" w:color="auto" w:fill="000000" w:themeFill="text1"/>
        </w:tcPr>
        <w:p w:rsidR="0024723F" w:rsidRPr="000F586A" w:rsidRDefault="00A70DA2" w:rsidP="0024723F">
          <w:pPr>
            <w:pStyle w:val="Header"/>
            <w:jc w:val="center"/>
            <w:rPr>
              <w:b/>
              <w:color w:val="548DD4" w:themeColor="text2" w:themeTint="99"/>
              <w:sz w:val="28"/>
              <w:szCs w:val="28"/>
            </w:rPr>
          </w:pPr>
          <w:r w:rsidRPr="00D756B7">
            <w:rPr>
              <w:b/>
              <w:color w:val="FFFFFF" w:themeColor="background1"/>
              <w:sz w:val="28"/>
              <w:szCs w:val="28"/>
            </w:rPr>
            <w:t>PR</w:t>
          </w:r>
          <w:r w:rsidR="00D756B7">
            <w:rPr>
              <w:b/>
              <w:color w:val="FFFFFF" w:themeColor="background1"/>
              <w:sz w:val="28"/>
              <w:szCs w:val="28"/>
            </w:rPr>
            <w:t>O</w:t>
          </w:r>
          <w:r w:rsidRPr="00D756B7">
            <w:rPr>
              <w:b/>
              <w:color w:val="FFFFFF" w:themeColor="background1"/>
              <w:sz w:val="28"/>
              <w:szCs w:val="28"/>
            </w:rPr>
            <w:t>JECT PROFILE :</w:t>
          </w:r>
          <w:r w:rsidR="0024723F" w:rsidRPr="00D756B7">
            <w:rPr>
              <w:b/>
              <w:color w:val="FFFFFF" w:themeColor="background1"/>
              <w:sz w:val="28"/>
              <w:szCs w:val="28"/>
            </w:rPr>
            <w:t xml:space="preserve"> </w:t>
          </w:r>
          <w:r w:rsidR="00841770">
            <w:rPr>
              <w:b/>
              <w:color w:val="548DD4" w:themeColor="text2" w:themeTint="99"/>
              <w:sz w:val="28"/>
              <w:szCs w:val="28"/>
            </w:rPr>
            <w:t>P</w:t>
          </w:r>
          <w:r w:rsidR="00B77E61">
            <w:rPr>
              <w:b/>
              <w:color w:val="548DD4" w:themeColor="text2" w:themeTint="99"/>
              <w:sz w:val="28"/>
              <w:szCs w:val="28"/>
            </w:rPr>
            <w:t>R</w:t>
          </w:r>
          <w:r w:rsidR="002C400B">
            <w:rPr>
              <w:b/>
              <w:color w:val="548DD4" w:themeColor="text2" w:themeTint="99"/>
              <w:sz w:val="28"/>
              <w:szCs w:val="28"/>
            </w:rPr>
            <w:t>OVINCIAL GOVERNMENT MINISTRY</w:t>
          </w:r>
        </w:p>
        <w:p w:rsidR="00557806" w:rsidRPr="0024723F" w:rsidRDefault="00557806" w:rsidP="0024723F">
          <w:pPr>
            <w:pStyle w:val="Header"/>
            <w:jc w:val="center"/>
            <w:rPr>
              <w:b/>
              <w:sz w:val="28"/>
              <w:szCs w:val="28"/>
            </w:rPr>
          </w:pPr>
        </w:p>
      </w:tc>
    </w:tr>
  </w:tbl>
  <w:p w:rsidR="008D3073" w:rsidRDefault="008D30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FB1"/>
    <w:multiLevelType w:val="hybridMultilevel"/>
    <w:tmpl w:val="2CA0465E"/>
    <w:lvl w:ilvl="0" w:tplc="897CEC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92864"/>
    <w:multiLevelType w:val="hybridMultilevel"/>
    <w:tmpl w:val="7B4EED4A"/>
    <w:lvl w:ilvl="0" w:tplc="D180A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03C2"/>
    <w:multiLevelType w:val="hybridMultilevel"/>
    <w:tmpl w:val="B716614C"/>
    <w:lvl w:ilvl="0" w:tplc="FB102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4751A"/>
    <w:multiLevelType w:val="hybridMultilevel"/>
    <w:tmpl w:val="4D1460F8"/>
    <w:lvl w:ilvl="0" w:tplc="ED465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13358"/>
    <w:multiLevelType w:val="hybridMultilevel"/>
    <w:tmpl w:val="FD5E9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542A7"/>
    <w:multiLevelType w:val="hybridMultilevel"/>
    <w:tmpl w:val="D256DD0C"/>
    <w:lvl w:ilvl="0" w:tplc="AB684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6D85"/>
    <w:multiLevelType w:val="hybridMultilevel"/>
    <w:tmpl w:val="3656CF16"/>
    <w:lvl w:ilvl="0" w:tplc="493C0C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64A03"/>
    <w:multiLevelType w:val="hybridMultilevel"/>
    <w:tmpl w:val="B56C674C"/>
    <w:lvl w:ilvl="0" w:tplc="852A4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822D2"/>
    <w:multiLevelType w:val="hybridMultilevel"/>
    <w:tmpl w:val="A90A6B1E"/>
    <w:lvl w:ilvl="0" w:tplc="FB102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7A"/>
    <w:rsid w:val="00005BC1"/>
    <w:rsid w:val="00005EB1"/>
    <w:rsid w:val="000415A4"/>
    <w:rsid w:val="00084E3A"/>
    <w:rsid w:val="000D0EAA"/>
    <w:rsid w:val="000F586A"/>
    <w:rsid w:val="00101786"/>
    <w:rsid w:val="00107245"/>
    <w:rsid w:val="00107DE0"/>
    <w:rsid w:val="0023434F"/>
    <w:rsid w:val="0024723F"/>
    <w:rsid w:val="00261493"/>
    <w:rsid w:val="002723E2"/>
    <w:rsid w:val="0027425E"/>
    <w:rsid w:val="002C400B"/>
    <w:rsid w:val="002F2BF8"/>
    <w:rsid w:val="003867F9"/>
    <w:rsid w:val="003A69CA"/>
    <w:rsid w:val="00430903"/>
    <w:rsid w:val="004B3C2A"/>
    <w:rsid w:val="004C4146"/>
    <w:rsid w:val="004D7E04"/>
    <w:rsid w:val="00544C60"/>
    <w:rsid w:val="005572E1"/>
    <w:rsid w:val="00557806"/>
    <w:rsid w:val="005A0A2A"/>
    <w:rsid w:val="006054BE"/>
    <w:rsid w:val="006057A8"/>
    <w:rsid w:val="00626F29"/>
    <w:rsid w:val="00635DCB"/>
    <w:rsid w:val="0069254F"/>
    <w:rsid w:val="006C76A2"/>
    <w:rsid w:val="007410DE"/>
    <w:rsid w:val="00786BAC"/>
    <w:rsid w:val="007A0333"/>
    <w:rsid w:val="00822534"/>
    <w:rsid w:val="00841770"/>
    <w:rsid w:val="008A2EB1"/>
    <w:rsid w:val="008D3073"/>
    <w:rsid w:val="009410FD"/>
    <w:rsid w:val="00944D7A"/>
    <w:rsid w:val="00973154"/>
    <w:rsid w:val="009A5C6B"/>
    <w:rsid w:val="00A12D1C"/>
    <w:rsid w:val="00A21E35"/>
    <w:rsid w:val="00A34981"/>
    <w:rsid w:val="00A70DA2"/>
    <w:rsid w:val="00A8436A"/>
    <w:rsid w:val="00AE041E"/>
    <w:rsid w:val="00B77A4D"/>
    <w:rsid w:val="00B77E61"/>
    <w:rsid w:val="00BC1722"/>
    <w:rsid w:val="00BF30A7"/>
    <w:rsid w:val="00C04645"/>
    <w:rsid w:val="00C166E4"/>
    <w:rsid w:val="00C35DD5"/>
    <w:rsid w:val="00C57B95"/>
    <w:rsid w:val="00C75704"/>
    <w:rsid w:val="00CB0F83"/>
    <w:rsid w:val="00D756B7"/>
    <w:rsid w:val="00E24CE3"/>
    <w:rsid w:val="00F10396"/>
    <w:rsid w:val="00FB0CB6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04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4F"/>
  </w:style>
  <w:style w:type="paragraph" w:styleId="Footer">
    <w:name w:val="footer"/>
    <w:basedOn w:val="Normal"/>
    <w:link w:val="Foot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4F"/>
  </w:style>
  <w:style w:type="paragraph" w:styleId="ListParagraph">
    <w:name w:val="List Paragraph"/>
    <w:basedOn w:val="Normal"/>
    <w:uiPriority w:val="34"/>
    <w:qFormat/>
    <w:rsid w:val="00A21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04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4F"/>
  </w:style>
  <w:style w:type="paragraph" w:styleId="Footer">
    <w:name w:val="footer"/>
    <w:basedOn w:val="Normal"/>
    <w:link w:val="FooterChar"/>
    <w:uiPriority w:val="99"/>
    <w:unhideWhenUsed/>
    <w:rsid w:val="0069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4F"/>
  </w:style>
  <w:style w:type="paragraph" w:styleId="ListParagraph">
    <w:name w:val="List Paragraph"/>
    <w:basedOn w:val="Normal"/>
    <w:uiPriority w:val="34"/>
    <w:qFormat/>
    <w:rsid w:val="00A2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cp:lastPrinted>2012-08-13T03:16:00Z</cp:lastPrinted>
  <dcterms:created xsi:type="dcterms:W3CDTF">2012-09-17T20:05:00Z</dcterms:created>
  <dcterms:modified xsi:type="dcterms:W3CDTF">2012-09-17T20:05:00Z</dcterms:modified>
</cp:coreProperties>
</file>